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AF" w:rsidRDefault="00EB6054">
      <w:pPr>
        <w:pStyle w:val="Heading1"/>
        <w:spacing w:before="80"/>
        <w:ind w:left="2014" w:right="2133"/>
        <w:jc w:val="center"/>
      </w:pPr>
      <w:bookmarkStart w:id="0" w:name="_GoBack"/>
      <w:bookmarkEnd w:id="0"/>
      <w:r>
        <w:t>Optics Bench – Curved Mirror Image Characteristics</w:t>
      </w:r>
    </w:p>
    <w:p w:rsidR="008B52AF" w:rsidRDefault="008B52AF">
      <w:pPr>
        <w:pStyle w:val="BodyText"/>
        <w:spacing w:before="2"/>
        <w:rPr>
          <w:b/>
        </w:rPr>
      </w:pPr>
    </w:p>
    <w:p w:rsidR="008B52AF" w:rsidRDefault="00EB6054">
      <w:pPr>
        <w:pStyle w:val="BodyText"/>
        <w:spacing w:line="237" w:lineRule="auto"/>
        <w:ind w:left="100" w:right="783"/>
      </w:pPr>
      <w:r>
        <w:rPr>
          <w:b/>
        </w:rPr>
        <w:t xml:space="preserve">Purpose: </w:t>
      </w:r>
      <w:r>
        <w:t>To investigate the effect of varying object location upon the characteristics of the images formed by a concave and a convex mirror.</w:t>
      </w:r>
    </w:p>
    <w:p w:rsidR="008B52AF" w:rsidRDefault="008B52AF">
      <w:pPr>
        <w:pStyle w:val="BodyText"/>
        <w:rPr>
          <w:sz w:val="26"/>
        </w:rPr>
      </w:pPr>
    </w:p>
    <w:p w:rsidR="008B52AF" w:rsidRDefault="008B52AF">
      <w:pPr>
        <w:pStyle w:val="BodyText"/>
        <w:spacing w:before="3"/>
        <w:rPr>
          <w:sz w:val="22"/>
        </w:rPr>
      </w:pPr>
    </w:p>
    <w:p w:rsidR="008B52AF" w:rsidRDefault="00EB6054">
      <w:pPr>
        <w:spacing w:line="275" w:lineRule="exact"/>
        <w:ind w:left="100"/>
        <w:rPr>
          <w:b/>
          <w:sz w:val="24"/>
        </w:rPr>
      </w:pPr>
      <w:r>
        <w:rPr>
          <w:b/>
          <w:sz w:val="24"/>
        </w:rPr>
        <w:t xml:space="preserve">Getting Ready: </w:t>
      </w:r>
      <w:r>
        <w:rPr>
          <w:sz w:val="24"/>
        </w:rPr>
        <w:t xml:space="preserve">Navigate to the </w:t>
      </w:r>
      <w:r>
        <w:rPr>
          <w:b/>
          <w:sz w:val="24"/>
        </w:rPr>
        <w:t xml:space="preserve">Optics Bench </w:t>
      </w:r>
      <w:r>
        <w:rPr>
          <w:sz w:val="24"/>
        </w:rPr>
        <w:t xml:space="preserve">simulation found in the </w:t>
      </w:r>
      <w:r>
        <w:rPr>
          <w:b/>
          <w:sz w:val="24"/>
        </w:rPr>
        <w:t>Physics Interactives</w:t>
      </w:r>
    </w:p>
    <w:p w:rsidR="008B52AF" w:rsidRDefault="00EB6054">
      <w:pPr>
        <w:spacing w:line="275" w:lineRule="exact"/>
        <w:ind w:left="100"/>
        <w:rPr>
          <w:sz w:val="24"/>
        </w:rPr>
      </w:pPr>
      <w:r>
        <w:rPr>
          <w:sz w:val="24"/>
        </w:rPr>
        <w:t xml:space="preserve">section of </w:t>
      </w:r>
      <w:r>
        <w:rPr>
          <w:b/>
          <w:sz w:val="24"/>
        </w:rPr>
        <w:t>The Physics Classroom</w:t>
      </w:r>
      <w:r>
        <w:rPr>
          <w:sz w:val="24"/>
        </w:rPr>
        <w:t>.</w:t>
      </w:r>
    </w:p>
    <w:p w:rsidR="008B52AF" w:rsidRDefault="00EB6054">
      <w:pPr>
        <w:pStyle w:val="BodyText"/>
        <w:spacing w:before="17" w:line="436" w:lineRule="exact"/>
        <w:ind w:left="100" w:right="374" w:firstLine="174"/>
      </w:pPr>
      <w:hyperlink r:id="rId7">
        <w:r>
          <w:rPr>
            <w:color w:val="0000FF"/>
            <w:u w:val="single" w:color="0000FF"/>
          </w:rPr>
          <w:t>http://www.physicsclassroom.com/Physics-Interactives/Reflection-and-M</w:t>
        </w:r>
        <w:r>
          <w:rPr>
            <w:color w:val="0000FF"/>
            <w:u w:val="single" w:color="0000FF"/>
          </w:rPr>
          <w:t>irrors/Optics-Bench</w:t>
        </w:r>
      </w:hyperlink>
      <w:r>
        <w:rPr>
          <w:color w:val="0000FF"/>
        </w:rPr>
        <w:t xml:space="preserve"> </w:t>
      </w:r>
      <w:r>
        <w:t>Navigation:</w:t>
      </w:r>
    </w:p>
    <w:p w:rsidR="008B52AF" w:rsidRDefault="00EB6054">
      <w:pPr>
        <w:spacing w:line="213" w:lineRule="exact"/>
        <w:ind w:left="474" w:right="592"/>
        <w:jc w:val="center"/>
        <w:rPr>
          <w:sz w:val="21"/>
        </w:rPr>
      </w:pPr>
      <w:hyperlink r:id="rId8">
        <w:r>
          <w:rPr>
            <w:color w:val="0000FF"/>
            <w:w w:val="105"/>
            <w:sz w:val="21"/>
            <w:u w:val="single" w:color="0000FF"/>
          </w:rPr>
          <w:t>www.physicsclassroom.com</w:t>
        </w:r>
        <w:r>
          <w:rPr>
            <w:color w:val="0000FF"/>
            <w:w w:val="105"/>
            <w:sz w:val="21"/>
          </w:rPr>
          <w:t xml:space="preserve"> </w:t>
        </w:r>
      </w:hyperlink>
      <w:r>
        <w:rPr>
          <w:w w:val="105"/>
          <w:sz w:val="21"/>
        </w:rPr>
        <w:t>=&gt; Physics Interactives =&gt; Reflection and Mirrors =&gt; Optics Bench</w:t>
      </w:r>
    </w:p>
    <w:p w:rsidR="008B52AF" w:rsidRDefault="008B52AF">
      <w:pPr>
        <w:pStyle w:val="BodyText"/>
        <w:rPr>
          <w:sz w:val="20"/>
        </w:rPr>
      </w:pPr>
    </w:p>
    <w:p w:rsidR="008B52AF" w:rsidRDefault="008B52AF">
      <w:pPr>
        <w:pStyle w:val="BodyText"/>
        <w:spacing w:before="6"/>
        <w:rPr>
          <w:sz w:val="20"/>
        </w:rPr>
      </w:pPr>
    </w:p>
    <w:p w:rsidR="008B52AF" w:rsidRDefault="00EB6054">
      <w:pPr>
        <w:pStyle w:val="Heading1"/>
        <w:spacing w:before="90" w:line="275" w:lineRule="exact"/>
      </w:pPr>
      <w:r>
        <w:t>Getting Acquainted:</w:t>
      </w:r>
    </w:p>
    <w:p w:rsidR="008B52AF" w:rsidRDefault="00EB6054">
      <w:pPr>
        <w:pStyle w:val="BodyText"/>
        <w:ind w:left="100" w:right="4660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4165600</wp:posOffset>
            </wp:positionH>
            <wp:positionV relativeFrom="paragraph">
              <wp:posOffset>15025</wp:posOffset>
            </wp:positionV>
            <wp:extent cx="2654934" cy="1591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934" cy="159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By default, Optics Bench opens in </w:t>
      </w:r>
      <w:r>
        <w:rPr>
          <w:b/>
        </w:rPr>
        <w:t xml:space="preserve">Lens </w:t>
      </w:r>
      <w:r>
        <w:t xml:space="preserve">mode. Click on the </w:t>
      </w:r>
      <w:r>
        <w:t xml:space="preserve">Lens button to change to </w:t>
      </w:r>
      <w:r>
        <w:rPr>
          <w:b/>
        </w:rPr>
        <w:t xml:space="preserve">Mirror </w:t>
      </w:r>
      <w:r>
        <w:t>mode. You should observe a curved mirror with its principal axis, a candle, and three sets of incident and reflected rays. See diagram. Experiment with the environment in the following ways:</w:t>
      </w:r>
    </w:p>
    <w:p w:rsidR="008B52AF" w:rsidRDefault="00EB6054">
      <w:pPr>
        <w:pStyle w:val="ListParagraph"/>
        <w:numPr>
          <w:ilvl w:val="0"/>
          <w:numId w:val="2"/>
        </w:numPr>
        <w:tabs>
          <w:tab w:val="left" w:pos="460"/>
        </w:tabs>
        <w:spacing w:line="242" w:lineRule="auto"/>
        <w:ind w:right="4873"/>
        <w:rPr>
          <w:sz w:val="24"/>
        </w:rPr>
      </w:pPr>
      <w:r>
        <w:rPr>
          <w:sz w:val="24"/>
        </w:rPr>
        <w:t xml:space="preserve">Tap and drag the candle back and </w:t>
      </w:r>
      <w:r>
        <w:rPr>
          <w:sz w:val="24"/>
        </w:rPr>
        <w:t>forth along the axis; observe how the image</w:t>
      </w:r>
      <w:r>
        <w:rPr>
          <w:spacing w:val="-8"/>
          <w:sz w:val="24"/>
        </w:rPr>
        <w:t xml:space="preserve"> </w:t>
      </w:r>
      <w:r>
        <w:rPr>
          <w:sz w:val="24"/>
        </w:rPr>
        <w:t>changes.</w:t>
      </w:r>
    </w:p>
    <w:p w:rsidR="008B52AF" w:rsidRDefault="00EB6054">
      <w:pPr>
        <w:pStyle w:val="ListParagraph"/>
        <w:numPr>
          <w:ilvl w:val="0"/>
          <w:numId w:val="2"/>
        </w:numPr>
        <w:tabs>
          <w:tab w:val="left" w:pos="460"/>
        </w:tabs>
        <w:spacing w:line="240" w:lineRule="auto"/>
        <w:ind w:right="4706"/>
        <w:rPr>
          <w:sz w:val="24"/>
        </w:rPr>
      </w:pPr>
      <w:r>
        <w:rPr>
          <w:sz w:val="24"/>
        </w:rPr>
        <w:t xml:space="preserve">Use the </w:t>
      </w:r>
      <w:r>
        <w:rPr>
          <w:b/>
          <w:sz w:val="24"/>
        </w:rPr>
        <w:t xml:space="preserve">focus </w:t>
      </w:r>
      <w:r>
        <w:rPr>
          <w:sz w:val="24"/>
        </w:rPr>
        <w:t xml:space="preserve">slider to change the focal length. Notice how </w:t>
      </w:r>
      <w:r>
        <w:rPr>
          <w:b/>
          <w:sz w:val="24"/>
        </w:rPr>
        <w:t xml:space="preserve">f </w:t>
      </w:r>
      <w:r>
        <w:rPr>
          <w:sz w:val="24"/>
        </w:rPr>
        <w:t xml:space="preserve">and </w:t>
      </w:r>
      <w:r>
        <w:rPr>
          <w:b/>
          <w:sz w:val="24"/>
        </w:rPr>
        <w:t xml:space="preserve">2f </w:t>
      </w:r>
      <w:r>
        <w:rPr>
          <w:sz w:val="24"/>
        </w:rPr>
        <w:t xml:space="preserve">change location. The </w:t>
      </w:r>
      <w:r>
        <w:rPr>
          <w:b/>
          <w:sz w:val="24"/>
        </w:rPr>
        <w:t xml:space="preserve">2f </w:t>
      </w:r>
      <w:r>
        <w:rPr>
          <w:sz w:val="24"/>
        </w:rPr>
        <w:t xml:space="preserve">point is the </w:t>
      </w:r>
      <w:r>
        <w:rPr>
          <w:b/>
          <w:sz w:val="24"/>
        </w:rPr>
        <w:t>Center of Curvature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location.</w:t>
      </w:r>
    </w:p>
    <w:p w:rsidR="008B52AF" w:rsidRDefault="00EB6054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Use the </w:t>
      </w:r>
      <w:r>
        <w:rPr>
          <w:b/>
          <w:sz w:val="24"/>
        </w:rPr>
        <w:t xml:space="preserve">height </w:t>
      </w:r>
      <w:r>
        <w:rPr>
          <w:sz w:val="24"/>
        </w:rPr>
        <w:t>slider to change the image</w:t>
      </w:r>
      <w:r>
        <w:rPr>
          <w:spacing w:val="-6"/>
          <w:sz w:val="24"/>
        </w:rPr>
        <w:t xml:space="preserve"> </w:t>
      </w:r>
      <w:r>
        <w:rPr>
          <w:sz w:val="24"/>
        </w:rPr>
        <w:t>height.</w:t>
      </w:r>
    </w:p>
    <w:p w:rsidR="008B52AF" w:rsidRDefault="00EB6054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Notice how the object can be changed into an arrow or a vertical column of letters (A B</w:t>
      </w:r>
      <w:r>
        <w:rPr>
          <w:spacing w:val="-19"/>
          <w:sz w:val="24"/>
        </w:rPr>
        <w:t xml:space="preserve"> </w:t>
      </w:r>
      <w:r>
        <w:rPr>
          <w:sz w:val="24"/>
        </w:rPr>
        <w:t>C).</w:t>
      </w:r>
    </w:p>
    <w:p w:rsidR="008B52AF" w:rsidRDefault="00EB6054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 xml:space="preserve">Notice how the incident rays can be toggled </w:t>
      </w:r>
      <w:r>
        <w:rPr>
          <w:b/>
          <w:sz w:val="24"/>
        </w:rPr>
        <w:t xml:space="preserve">ON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OFF</w:t>
      </w:r>
      <w:r>
        <w:rPr>
          <w:sz w:val="24"/>
        </w:rPr>
        <w:t>.</w:t>
      </w:r>
    </w:p>
    <w:p w:rsidR="008B52AF" w:rsidRDefault="00EB6054">
      <w:pPr>
        <w:pStyle w:val="ListParagraph"/>
        <w:numPr>
          <w:ilvl w:val="0"/>
          <w:numId w:val="2"/>
        </w:numPr>
        <w:tabs>
          <w:tab w:val="left" w:pos="460"/>
        </w:tabs>
        <w:rPr>
          <w:sz w:val="24"/>
        </w:rPr>
      </w:pPr>
      <w:r>
        <w:rPr>
          <w:sz w:val="24"/>
        </w:rPr>
        <w:t>Notice how the object can be dragged to the right side of the mirror – the convex</w:t>
      </w:r>
      <w:r>
        <w:rPr>
          <w:spacing w:val="-15"/>
          <w:sz w:val="24"/>
        </w:rPr>
        <w:t xml:space="preserve"> </w:t>
      </w:r>
      <w:r>
        <w:rPr>
          <w:sz w:val="24"/>
        </w:rPr>
        <w:t>side.</w:t>
      </w:r>
    </w:p>
    <w:p w:rsidR="008B52AF" w:rsidRDefault="008B52AF">
      <w:pPr>
        <w:pStyle w:val="BodyText"/>
        <w:rPr>
          <w:sz w:val="26"/>
        </w:rPr>
      </w:pPr>
    </w:p>
    <w:p w:rsidR="008B52AF" w:rsidRDefault="008B52AF">
      <w:pPr>
        <w:pStyle w:val="BodyText"/>
        <w:spacing w:before="1"/>
        <w:rPr>
          <w:sz w:val="22"/>
        </w:rPr>
      </w:pPr>
    </w:p>
    <w:p w:rsidR="008B52AF" w:rsidRDefault="00EB6054">
      <w:pPr>
        <w:pStyle w:val="Heading1"/>
        <w:spacing w:line="275" w:lineRule="exact"/>
      </w:pPr>
      <w:r>
        <w:t>Observations:</w:t>
      </w:r>
    </w:p>
    <w:p w:rsidR="008B52AF" w:rsidRDefault="00EB6054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240" w:lineRule="auto"/>
        <w:ind w:right="258"/>
        <w:rPr>
          <w:sz w:val="24"/>
        </w:rPr>
      </w:pPr>
      <w:r>
        <w:rPr>
          <w:b/>
          <w:sz w:val="24"/>
        </w:rPr>
        <w:t>Conc</w:t>
      </w:r>
      <w:r>
        <w:rPr>
          <w:b/>
          <w:sz w:val="24"/>
        </w:rPr>
        <w:t xml:space="preserve">ave Mirrors: </w:t>
      </w:r>
      <w:r>
        <w:rPr>
          <w:sz w:val="24"/>
        </w:rPr>
        <w:t xml:space="preserve">Use the sliders to set the focal length to approximately 30 cm and the object height to approximately 20 cm. Then drag the sliders to the various locations described in </w:t>
      </w:r>
      <w:r>
        <w:rPr>
          <w:b/>
          <w:sz w:val="24"/>
        </w:rPr>
        <w:t>Table 1</w:t>
      </w:r>
      <w:r>
        <w:rPr>
          <w:sz w:val="24"/>
        </w:rPr>
        <w:t xml:space="preserve">. For each location, practice the </w:t>
      </w:r>
      <w:r>
        <w:rPr>
          <w:b/>
          <w:sz w:val="24"/>
        </w:rPr>
        <w:t xml:space="preserve">L•O•S•T </w:t>
      </w:r>
      <w:r>
        <w:rPr>
          <w:sz w:val="24"/>
        </w:rPr>
        <w:t xml:space="preserve">art of image description </w:t>
      </w:r>
      <w:r>
        <w:rPr>
          <w:sz w:val="24"/>
        </w:rPr>
        <w:t xml:space="preserve">- that is, describe the image </w:t>
      </w:r>
      <w:r>
        <w:rPr>
          <w:b/>
          <w:sz w:val="24"/>
        </w:rPr>
        <w:t>L</w:t>
      </w:r>
      <w:r>
        <w:rPr>
          <w:sz w:val="24"/>
        </w:rPr>
        <w:t xml:space="preserve">ocation, </w:t>
      </w:r>
      <w:r>
        <w:rPr>
          <w:b/>
          <w:sz w:val="24"/>
        </w:rPr>
        <w:t>O</w:t>
      </w:r>
      <w:r>
        <w:rPr>
          <w:sz w:val="24"/>
        </w:rPr>
        <w:t xml:space="preserve">rientation, </w:t>
      </w:r>
      <w:r>
        <w:rPr>
          <w:b/>
          <w:sz w:val="24"/>
        </w:rPr>
        <w:t>S</w:t>
      </w:r>
      <w:r>
        <w:rPr>
          <w:sz w:val="24"/>
        </w:rPr>
        <w:t xml:space="preserve">ize, and </w:t>
      </w:r>
      <w:r>
        <w:rPr>
          <w:b/>
          <w:sz w:val="24"/>
        </w:rPr>
        <w:t>T</w:t>
      </w:r>
      <w:r>
        <w:rPr>
          <w:sz w:val="24"/>
        </w:rPr>
        <w:t xml:space="preserve">ype. Record your observations using </w:t>
      </w:r>
      <w:r>
        <w:rPr>
          <w:b/>
          <w:sz w:val="24"/>
        </w:rPr>
        <w:t xml:space="preserve">Table 1 </w:t>
      </w:r>
      <w:r>
        <w:rPr>
          <w:sz w:val="24"/>
        </w:rPr>
        <w:t>on the reverse side by circling the appropriate</w:t>
      </w:r>
      <w:r>
        <w:rPr>
          <w:spacing w:val="-10"/>
          <w:sz w:val="24"/>
        </w:rPr>
        <w:t xml:space="preserve"> </w:t>
      </w:r>
      <w:r>
        <w:rPr>
          <w:sz w:val="24"/>
        </w:rPr>
        <w:t>descriptor.</w:t>
      </w:r>
    </w:p>
    <w:p w:rsidR="008B52AF" w:rsidRDefault="008B52AF">
      <w:pPr>
        <w:pStyle w:val="BodyText"/>
        <w:spacing w:before="10"/>
        <w:rPr>
          <w:sz w:val="23"/>
        </w:rPr>
      </w:pPr>
    </w:p>
    <w:p w:rsidR="008B52AF" w:rsidRDefault="00EB6054">
      <w:pPr>
        <w:pStyle w:val="ListParagraph"/>
        <w:numPr>
          <w:ilvl w:val="0"/>
          <w:numId w:val="1"/>
        </w:numPr>
        <w:tabs>
          <w:tab w:val="left" w:pos="549"/>
          <w:tab w:val="left" w:pos="550"/>
        </w:tabs>
        <w:spacing w:line="240" w:lineRule="auto"/>
        <w:ind w:right="357"/>
        <w:rPr>
          <w:sz w:val="24"/>
        </w:rPr>
      </w:pPr>
      <w:r>
        <w:rPr>
          <w:b/>
          <w:sz w:val="24"/>
        </w:rPr>
        <w:t xml:space="preserve">Convex Mirrors: </w:t>
      </w:r>
      <w:r>
        <w:rPr>
          <w:sz w:val="24"/>
        </w:rPr>
        <w:t>Use same values of focal length and object height. Drag the object to t</w:t>
      </w:r>
      <w:r>
        <w:rPr>
          <w:sz w:val="24"/>
        </w:rPr>
        <w:t xml:space="preserve">he right side of the mirror and observe the image. The right side of the mirror is the </w:t>
      </w:r>
      <w:r>
        <w:rPr>
          <w:b/>
          <w:sz w:val="24"/>
        </w:rPr>
        <w:t xml:space="preserve">convex </w:t>
      </w:r>
      <w:r>
        <w:rPr>
          <w:sz w:val="24"/>
        </w:rPr>
        <w:t xml:space="preserve">side. Do the basic characteristics of the image depend upon where on the right side of the mirror that the object is placed? Experiment to find out. Practice the </w:t>
      </w:r>
      <w:r>
        <w:rPr>
          <w:sz w:val="24"/>
        </w:rPr>
        <w:t xml:space="preserve">same </w:t>
      </w:r>
      <w:r>
        <w:rPr>
          <w:b/>
          <w:sz w:val="24"/>
        </w:rPr>
        <w:t xml:space="preserve">L•O•S•T </w:t>
      </w:r>
      <w:r>
        <w:rPr>
          <w:sz w:val="24"/>
        </w:rPr>
        <w:t xml:space="preserve">art of image description for a nearby and distant object position. Record your observations using </w:t>
      </w:r>
      <w:r>
        <w:rPr>
          <w:b/>
          <w:sz w:val="24"/>
        </w:rPr>
        <w:t xml:space="preserve">Table 2 </w:t>
      </w:r>
      <w:r>
        <w:rPr>
          <w:sz w:val="24"/>
        </w:rPr>
        <w:t>on the reverse side by circling the appropriate</w:t>
      </w:r>
      <w:r>
        <w:rPr>
          <w:spacing w:val="-9"/>
          <w:sz w:val="24"/>
        </w:rPr>
        <w:t xml:space="preserve"> </w:t>
      </w:r>
      <w:r>
        <w:rPr>
          <w:sz w:val="24"/>
        </w:rPr>
        <w:t>descriptor.</w:t>
      </w:r>
    </w:p>
    <w:p w:rsidR="008B52AF" w:rsidRDefault="008B52AF">
      <w:pPr>
        <w:rPr>
          <w:sz w:val="24"/>
        </w:rPr>
        <w:sectPr w:rsidR="008B52AF">
          <w:headerReference w:type="default" r:id="rId10"/>
          <w:footerReference w:type="default" r:id="rId11"/>
          <w:type w:val="continuous"/>
          <w:pgSz w:w="12240" w:h="15840"/>
          <w:pgMar w:top="1340" w:right="1220" w:bottom="940" w:left="1340" w:header="727" w:footer="743" w:gutter="0"/>
          <w:cols w:space="720"/>
        </w:sectPr>
      </w:pPr>
    </w:p>
    <w:p w:rsidR="008B52AF" w:rsidRDefault="00EB6054">
      <w:pPr>
        <w:pStyle w:val="Heading1"/>
        <w:spacing w:before="80" w:after="49"/>
      </w:pPr>
      <w:r>
        <w:lastRenderedPageBreak/>
        <w:t>Table 1 - Concave Mirror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29"/>
        <w:gridCol w:w="1623"/>
        <w:gridCol w:w="1441"/>
        <w:gridCol w:w="1100"/>
      </w:tblGrid>
      <w:tr w:rsidR="008B52AF">
        <w:trPr>
          <w:trHeight w:val="278"/>
        </w:trPr>
        <w:tc>
          <w:tcPr>
            <w:tcW w:w="2429" w:type="dxa"/>
            <w:tcBorders>
              <w:top w:val="nil"/>
              <w:left w:val="nil"/>
            </w:tcBorders>
          </w:tcPr>
          <w:p w:rsidR="008B52AF" w:rsidRDefault="008B52AF">
            <w:pPr>
              <w:pStyle w:val="TableParagraph"/>
              <w:rPr>
                <w:sz w:val="20"/>
              </w:rPr>
            </w:pPr>
          </w:p>
        </w:tc>
        <w:tc>
          <w:tcPr>
            <w:tcW w:w="6593" w:type="dxa"/>
            <w:gridSpan w:val="4"/>
          </w:tcPr>
          <w:p w:rsidR="008B52AF" w:rsidRDefault="00EB6054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L•O•S•T art of Image Description</w:t>
            </w:r>
          </w:p>
        </w:tc>
      </w:tr>
      <w:tr w:rsidR="008B52AF">
        <w:trPr>
          <w:trHeight w:val="273"/>
        </w:trPr>
        <w:tc>
          <w:tcPr>
            <w:tcW w:w="2429" w:type="dxa"/>
          </w:tcPr>
          <w:p w:rsidR="008B52AF" w:rsidRDefault="00EB6054">
            <w:pPr>
              <w:pStyle w:val="TableParagraph"/>
              <w:spacing w:line="25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Object Position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line="25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623" w:type="dxa"/>
          </w:tcPr>
          <w:p w:rsidR="008B52AF" w:rsidRDefault="00EB6054"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1441" w:type="dxa"/>
          </w:tcPr>
          <w:p w:rsidR="008B52AF" w:rsidRDefault="00EB6054">
            <w:pPr>
              <w:pStyle w:val="TableParagraph"/>
              <w:spacing w:line="253" w:lineRule="exact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1100" w:type="dxa"/>
          </w:tcPr>
          <w:p w:rsidR="008B52AF" w:rsidRDefault="00EB6054">
            <w:pPr>
              <w:pStyle w:val="TableParagraph"/>
              <w:spacing w:line="253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Type*</w:t>
            </w:r>
          </w:p>
        </w:tc>
      </w:tr>
      <w:tr w:rsidR="008B52AF">
        <w:trPr>
          <w:trHeight w:val="1319"/>
        </w:trPr>
        <w:tc>
          <w:tcPr>
            <w:tcW w:w="2429" w:type="dxa"/>
          </w:tcPr>
          <w:p w:rsidR="008B52AF" w:rsidRDefault="008B52A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52AF" w:rsidRDefault="00EB6054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Beyond 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i/>
                <w:sz w:val="24"/>
              </w:rPr>
              <w:t xml:space="preserve">Behind </w:t>
            </w: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(more than 2f from the mirror)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before="86" w:line="340" w:lineRule="auto"/>
              <w:ind w:left="404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C (or 2F) </w:t>
            </w:r>
            <w:r>
              <w:rPr>
                <w:i/>
                <w:w w:val="105"/>
                <w:sz w:val="19"/>
              </w:rPr>
              <w:t xml:space="preserve">Beyond </w:t>
            </w:r>
            <w:r>
              <w:rPr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C Between C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</w:t>
            </w:r>
          </w:p>
          <w:p w:rsidR="008B52AF" w:rsidRDefault="00EB6054">
            <w:pPr>
              <w:pStyle w:val="TableParagraph"/>
              <w:spacing w:before="1"/>
              <w:ind w:left="115" w:right="111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mirror</w:t>
            </w:r>
          </w:p>
        </w:tc>
        <w:tc>
          <w:tcPr>
            <w:tcW w:w="1623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478" w:right="450" w:firstLine="22"/>
              <w:rPr>
                <w:sz w:val="19"/>
              </w:rPr>
            </w:pPr>
            <w:r>
              <w:rPr>
                <w:w w:val="105"/>
                <w:sz w:val="19"/>
              </w:rPr>
              <w:t>Upright Inverted</w:t>
            </w:r>
          </w:p>
        </w:tc>
        <w:tc>
          <w:tcPr>
            <w:tcW w:w="1441" w:type="dxa"/>
          </w:tcPr>
          <w:p w:rsidR="008B52AF" w:rsidRDefault="008B52A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B52AF" w:rsidRDefault="00EB6054">
            <w:pPr>
              <w:pStyle w:val="TableParagraph"/>
              <w:spacing w:line="338" w:lineRule="auto"/>
              <w:ind w:left="297" w:right="294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Magnified Same Size Reduced</w:t>
            </w:r>
          </w:p>
        </w:tc>
        <w:tc>
          <w:tcPr>
            <w:tcW w:w="1100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261" w:right="243" w:firstLine="100"/>
              <w:rPr>
                <w:sz w:val="19"/>
              </w:rPr>
            </w:pPr>
            <w:r>
              <w:rPr>
                <w:w w:val="105"/>
                <w:sz w:val="19"/>
              </w:rPr>
              <w:t>Real Virtual</w:t>
            </w:r>
          </w:p>
        </w:tc>
      </w:tr>
      <w:tr w:rsidR="008B52AF">
        <w:trPr>
          <w:trHeight w:val="1319"/>
        </w:trPr>
        <w:tc>
          <w:tcPr>
            <w:tcW w:w="2429" w:type="dxa"/>
          </w:tcPr>
          <w:p w:rsidR="008B52AF" w:rsidRDefault="008B52A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B52AF" w:rsidRDefault="00EB6054">
            <w:pPr>
              <w:pStyle w:val="TableParagraph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 C</w:t>
            </w:r>
          </w:p>
          <w:p w:rsidR="008B52AF" w:rsidRDefault="00EB6054">
            <w:pPr>
              <w:pStyle w:val="TableParagraph"/>
              <w:spacing w:before="2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(a.k.a., at 2f)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before="86" w:line="340" w:lineRule="auto"/>
              <w:ind w:left="404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C (or 2F) </w:t>
            </w:r>
            <w:r>
              <w:rPr>
                <w:i/>
                <w:w w:val="105"/>
                <w:sz w:val="19"/>
              </w:rPr>
              <w:t xml:space="preserve">Beyond </w:t>
            </w:r>
            <w:r>
              <w:rPr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C Between C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</w:t>
            </w:r>
          </w:p>
          <w:p w:rsidR="008B52AF" w:rsidRDefault="00EB6054">
            <w:pPr>
              <w:pStyle w:val="TableParagraph"/>
              <w:spacing w:before="1"/>
              <w:ind w:left="115" w:right="111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mirror</w:t>
            </w:r>
          </w:p>
        </w:tc>
        <w:tc>
          <w:tcPr>
            <w:tcW w:w="1623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478" w:right="450" w:firstLine="22"/>
              <w:rPr>
                <w:sz w:val="19"/>
              </w:rPr>
            </w:pPr>
            <w:r>
              <w:rPr>
                <w:w w:val="105"/>
                <w:sz w:val="19"/>
              </w:rPr>
              <w:t>Upright Inverted</w:t>
            </w:r>
          </w:p>
        </w:tc>
        <w:tc>
          <w:tcPr>
            <w:tcW w:w="1441" w:type="dxa"/>
          </w:tcPr>
          <w:p w:rsidR="008B52AF" w:rsidRDefault="008B52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B52AF" w:rsidRDefault="00EB6054">
            <w:pPr>
              <w:pStyle w:val="TableParagraph"/>
              <w:spacing w:line="340" w:lineRule="auto"/>
              <w:ind w:left="297" w:right="294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Magnified Same Size Reduced</w:t>
            </w:r>
          </w:p>
        </w:tc>
        <w:tc>
          <w:tcPr>
            <w:tcW w:w="1100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261" w:right="243" w:firstLine="100"/>
              <w:rPr>
                <w:sz w:val="19"/>
              </w:rPr>
            </w:pPr>
            <w:r>
              <w:rPr>
                <w:w w:val="105"/>
                <w:sz w:val="19"/>
              </w:rPr>
              <w:t>Real Virtual</w:t>
            </w:r>
          </w:p>
        </w:tc>
      </w:tr>
      <w:tr w:rsidR="008B52AF">
        <w:trPr>
          <w:trHeight w:val="1319"/>
        </w:trPr>
        <w:tc>
          <w:tcPr>
            <w:tcW w:w="2429" w:type="dxa"/>
          </w:tcPr>
          <w:p w:rsidR="008B52AF" w:rsidRDefault="008B52A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52AF" w:rsidRDefault="00EB6054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Between C and F </w:t>
            </w:r>
            <w:r>
              <w:rPr>
                <w:sz w:val="24"/>
              </w:rPr>
              <w:t>(more than 1f from the mirror; less than 2f)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before="86" w:line="340" w:lineRule="auto"/>
              <w:ind w:left="404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C (or 2F) </w:t>
            </w:r>
            <w:r>
              <w:rPr>
                <w:i/>
                <w:w w:val="105"/>
                <w:sz w:val="19"/>
              </w:rPr>
              <w:t xml:space="preserve">Beyond </w:t>
            </w:r>
            <w:r>
              <w:rPr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C Between C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</w:t>
            </w:r>
          </w:p>
          <w:p w:rsidR="008B52AF" w:rsidRDefault="00EB6054">
            <w:pPr>
              <w:pStyle w:val="TableParagraph"/>
              <w:spacing w:before="1"/>
              <w:ind w:left="115" w:right="111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mirror</w:t>
            </w:r>
          </w:p>
        </w:tc>
        <w:tc>
          <w:tcPr>
            <w:tcW w:w="1623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478" w:right="450" w:firstLine="22"/>
              <w:rPr>
                <w:sz w:val="19"/>
              </w:rPr>
            </w:pPr>
            <w:r>
              <w:rPr>
                <w:w w:val="105"/>
                <w:sz w:val="19"/>
              </w:rPr>
              <w:t>Upright Inverted</w:t>
            </w:r>
          </w:p>
        </w:tc>
        <w:tc>
          <w:tcPr>
            <w:tcW w:w="1441" w:type="dxa"/>
          </w:tcPr>
          <w:p w:rsidR="008B52AF" w:rsidRDefault="008B52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B52AF" w:rsidRDefault="00EB6054">
            <w:pPr>
              <w:pStyle w:val="TableParagraph"/>
              <w:spacing w:line="340" w:lineRule="auto"/>
              <w:ind w:left="297" w:right="294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Magnified Same Size Reduced</w:t>
            </w:r>
          </w:p>
        </w:tc>
        <w:tc>
          <w:tcPr>
            <w:tcW w:w="1100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261" w:right="243" w:firstLine="100"/>
              <w:rPr>
                <w:sz w:val="19"/>
              </w:rPr>
            </w:pPr>
            <w:r>
              <w:rPr>
                <w:w w:val="105"/>
                <w:sz w:val="19"/>
              </w:rPr>
              <w:t>Real Virtual</w:t>
            </w:r>
          </w:p>
        </w:tc>
      </w:tr>
      <w:tr w:rsidR="008B52AF">
        <w:trPr>
          <w:trHeight w:val="1324"/>
        </w:trPr>
        <w:tc>
          <w:tcPr>
            <w:tcW w:w="2429" w:type="dxa"/>
          </w:tcPr>
          <w:p w:rsidR="008B52AF" w:rsidRDefault="008B52AF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52AF" w:rsidRDefault="00EB6054">
            <w:pPr>
              <w:pStyle w:val="TableParagraph"/>
              <w:spacing w:line="275" w:lineRule="exact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front of F</w:t>
            </w:r>
          </w:p>
          <w:p w:rsidR="008B52AF" w:rsidRDefault="00EB6054">
            <w:pPr>
              <w:pStyle w:val="TableParagraph"/>
              <w:spacing w:line="242" w:lineRule="auto"/>
              <w:ind w:left="118" w:right="111"/>
              <w:jc w:val="center"/>
              <w:rPr>
                <w:sz w:val="24"/>
              </w:rPr>
            </w:pPr>
            <w:r>
              <w:rPr>
                <w:sz w:val="24"/>
              </w:rPr>
              <w:t>(less then 1f from the mirror)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before="91" w:line="338" w:lineRule="auto"/>
              <w:ind w:left="404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C (or 2F) </w:t>
            </w:r>
            <w:r>
              <w:rPr>
                <w:i/>
                <w:w w:val="105"/>
                <w:sz w:val="19"/>
              </w:rPr>
              <w:t xml:space="preserve">Beyond </w:t>
            </w:r>
            <w:r>
              <w:rPr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C Between C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</w:t>
            </w:r>
          </w:p>
          <w:p w:rsidR="008B52AF" w:rsidRDefault="00EB6054">
            <w:pPr>
              <w:pStyle w:val="TableParagraph"/>
              <w:spacing w:before="2"/>
              <w:ind w:left="115" w:right="111"/>
              <w:jc w:val="center"/>
              <w:rPr>
                <w:sz w:val="19"/>
              </w:rPr>
            </w:pP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mirror</w:t>
            </w:r>
          </w:p>
        </w:tc>
        <w:tc>
          <w:tcPr>
            <w:tcW w:w="1623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478" w:right="450" w:firstLine="22"/>
              <w:rPr>
                <w:sz w:val="19"/>
              </w:rPr>
            </w:pPr>
            <w:r>
              <w:rPr>
                <w:w w:val="105"/>
                <w:sz w:val="19"/>
              </w:rPr>
              <w:t>Upright Inverted</w:t>
            </w:r>
          </w:p>
        </w:tc>
        <w:tc>
          <w:tcPr>
            <w:tcW w:w="1441" w:type="dxa"/>
          </w:tcPr>
          <w:p w:rsidR="008B52AF" w:rsidRDefault="008B52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B52AF" w:rsidRDefault="00EB6054">
            <w:pPr>
              <w:pStyle w:val="TableParagraph"/>
              <w:spacing w:line="340" w:lineRule="auto"/>
              <w:ind w:left="297" w:right="294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Magnified Same Size Reduced</w:t>
            </w:r>
          </w:p>
        </w:tc>
        <w:tc>
          <w:tcPr>
            <w:tcW w:w="1100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261" w:right="243" w:firstLine="100"/>
              <w:rPr>
                <w:sz w:val="19"/>
              </w:rPr>
            </w:pPr>
            <w:r>
              <w:rPr>
                <w:w w:val="105"/>
                <w:sz w:val="19"/>
              </w:rPr>
              <w:t>Real Virtual</w:t>
            </w:r>
          </w:p>
        </w:tc>
      </w:tr>
    </w:tbl>
    <w:p w:rsidR="008B52AF" w:rsidRDefault="00EB6054">
      <w:pPr>
        <w:spacing w:before="163" w:line="252" w:lineRule="auto"/>
        <w:ind w:left="820" w:right="783" w:hanging="270"/>
        <w:rPr>
          <w:sz w:val="19"/>
        </w:rPr>
      </w:pPr>
      <w:r>
        <w:rPr>
          <w:w w:val="105"/>
          <w:sz w:val="19"/>
        </w:rPr>
        <w:t xml:space="preserve">* </w:t>
      </w:r>
      <w:r>
        <w:rPr>
          <w:b/>
          <w:w w:val="105"/>
          <w:sz w:val="19"/>
        </w:rPr>
        <w:t xml:space="preserve">Real images </w:t>
      </w:r>
      <w:r>
        <w:rPr>
          <w:w w:val="105"/>
          <w:sz w:val="19"/>
        </w:rPr>
        <w:t xml:space="preserve">are formed when reflected light rays </w:t>
      </w:r>
      <w:r>
        <w:rPr>
          <w:b/>
          <w:i/>
          <w:w w:val="105"/>
          <w:sz w:val="19"/>
        </w:rPr>
        <w:t xml:space="preserve">converge </w:t>
      </w:r>
      <w:r>
        <w:rPr>
          <w:w w:val="105"/>
          <w:sz w:val="19"/>
        </w:rPr>
        <w:t xml:space="preserve">at the image location. </w:t>
      </w:r>
      <w:r>
        <w:rPr>
          <w:b/>
          <w:w w:val="105"/>
          <w:sz w:val="19"/>
        </w:rPr>
        <w:t xml:space="preserve">Virtual images </w:t>
      </w:r>
      <w:r>
        <w:rPr>
          <w:w w:val="105"/>
          <w:sz w:val="19"/>
        </w:rPr>
        <w:t xml:space="preserve">are formed when light rays </w:t>
      </w:r>
      <w:r>
        <w:rPr>
          <w:b/>
          <w:i/>
          <w:w w:val="105"/>
          <w:sz w:val="19"/>
        </w:rPr>
        <w:t xml:space="preserve">diverge </w:t>
      </w:r>
      <w:r>
        <w:rPr>
          <w:w w:val="105"/>
          <w:sz w:val="19"/>
        </w:rPr>
        <w:t>after reflection.</w:t>
      </w:r>
    </w:p>
    <w:p w:rsidR="008B52AF" w:rsidRDefault="008B52AF">
      <w:pPr>
        <w:pStyle w:val="BodyText"/>
        <w:spacing w:before="3"/>
        <w:rPr>
          <w:sz w:val="23"/>
        </w:rPr>
      </w:pPr>
    </w:p>
    <w:p w:rsidR="008B52AF" w:rsidRDefault="00EB6054">
      <w:pPr>
        <w:pStyle w:val="Heading1"/>
        <w:spacing w:after="6"/>
      </w:pPr>
      <w:r>
        <w:t>Table 2 - Convex Mirrors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2429"/>
        <w:gridCol w:w="1623"/>
        <w:gridCol w:w="1441"/>
        <w:gridCol w:w="1100"/>
      </w:tblGrid>
      <w:tr w:rsidR="008B52AF">
        <w:trPr>
          <w:trHeight w:val="278"/>
        </w:trPr>
        <w:tc>
          <w:tcPr>
            <w:tcW w:w="2429" w:type="dxa"/>
            <w:tcBorders>
              <w:top w:val="nil"/>
              <w:left w:val="nil"/>
            </w:tcBorders>
          </w:tcPr>
          <w:p w:rsidR="008B52AF" w:rsidRDefault="008B52AF">
            <w:pPr>
              <w:pStyle w:val="TableParagraph"/>
              <w:rPr>
                <w:sz w:val="20"/>
              </w:rPr>
            </w:pPr>
          </w:p>
        </w:tc>
        <w:tc>
          <w:tcPr>
            <w:tcW w:w="6593" w:type="dxa"/>
            <w:gridSpan w:val="4"/>
          </w:tcPr>
          <w:p w:rsidR="008B52AF" w:rsidRDefault="00EB6054">
            <w:pPr>
              <w:pStyle w:val="TableParagraph"/>
              <w:spacing w:line="258" w:lineRule="exact"/>
              <w:ind w:left="1558"/>
              <w:rPr>
                <w:b/>
                <w:sz w:val="24"/>
              </w:rPr>
            </w:pPr>
            <w:r>
              <w:rPr>
                <w:b/>
                <w:sz w:val="24"/>
              </w:rPr>
              <w:t>L•O•S•T art of Image Description</w:t>
            </w:r>
          </w:p>
        </w:tc>
      </w:tr>
      <w:tr w:rsidR="008B52AF">
        <w:trPr>
          <w:trHeight w:val="273"/>
        </w:trPr>
        <w:tc>
          <w:tcPr>
            <w:tcW w:w="2429" w:type="dxa"/>
          </w:tcPr>
          <w:p w:rsidR="008B52AF" w:rsidRDefault="00EB6054">
            <w:pPr>
              <w:pStyle w:val="TableParagraph"/>
              <w:spacing w:line="25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Object Position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line="253" w:lineRule="exact"/>
              <w:ind w:left="758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623" w:type="dxa"/>
          </w:tcPr>
          <w:p w:rsidR="008B52AF" w:rsidRDefault="00EB6054">
            <w:pPr>
              <w:pStyle w:val="TableParagraph"/>
              <w:spacing w:line="253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1441" w:type="dxa"/>
          </w:tcPr>
          <w:p w:rsidR="008B52AF" w:rsidRDefault="00EB6054">
            <w:pPr>
              <w:pStyle w:val="TableParagraph"/>
              <w:spacing w:line="253" w:lineRule="exact"/>
              <w:ind w:left="489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1100" w:type="dxa"/>
          </w:tcPr>
          <w:p w:rsidR="008B52AF" w:rsidRDefault="00EB6054">
            <w:pPr>
              <w:pStyle w:val="TableParagraph"/>
              <w:spacing w:line="253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Type</w:t>
            </w:r>
          </w:p>
        </w:tc>
      </w:tr>
      <w:tr w:rsidR="008B52AF">
        <w:trPr>
          <w:trHeight w:val="1319"/>
        </w:trPr>
        <w:tc>
          <w:tcPr>
            <w:tcW w:w="2429" w:type="dxa"/>
          </w:tcPr>
          <w:p w:rsidR="008B52AF" w:rsidRDefault="008B52AF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B52AF" w:rsidRDefault="00EB6054">
            <w:pPr>
              <w:pStyle w:val="TableParagraph"/>
              <w:ind w:left="119" w:right="11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Nearby Position </w:t>
            </w:r>
            <w:r>
              <w:rPr>
                <w:sz w:val="24"/>
              </w:rPr>
              <w:t xml:space="preserve">(more than 2f from </w:t>
            </w:r>
            <w:r>
              <w:rPr>
                <w:spacing w:val="-5"/>
                <w:sz w:val="24"/>
              </w:rPr>
              <w:t xml:space="preserve">the </w:t>
            </w:r>
            <w:r>
              <w:rPr>
                <w:sz w:val="24"/>
              </w:rPr>
              <w:t>mirror)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before="86" w:line="340" w:lineRule="auto"/>
              <w:ind w:left="404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C (or 2F) </w:t>
            </w:r>
            <w:r>
              <w:rPr>
                <w:i/>
                <w:w w:val="105"/>
                <w:sz w:val="19"/>
              </w:rPr>
              <w:t xml:space="preserve">Beyond </w:t>
            </w:r>
            <w:r>
              <w:rPr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C Between C and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</w:t>
            </w:r>
          </w:p>
          <w:p w:rsidR="008B52AF" w:rsidRDefault="00EB6054">
            <w:pPr>
              <w:pStyle w:val="TableParagraph"/>
              <w:spacing w:before="1"/>
              <w:ind w:left="115" w:righ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Between F and mirror</w:t>
            </w:r>
          </w:p>
        </w:tc>
        <w:tc>
          <w:tcPr>
            <w:tcW w:w="1623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478" w:right="450" w:firstLine="22"/>
              <w:rPr>
                <w:sz w:val="19"/>
              </w:rPr>
            </w:pPr>
            <w:r>
              <w:rPr>
                <w:w w:val="105"/>
                <w:sz w:val="19"/>
              </w:rPr>
              <w:t>Upright Inverted</w:t>
            </w:r>
          </w:p>
        </w:tc>
        <w:tc>
          <w:tcPr>
            <w:tcW w:w="1441" w:type="dxa"/>
          </w:tcPr>
          <w:p w:rsidR="008B52AF" w:rsidRDefault="008B52A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B52AF" w:rsidRDefault="00EB6054">
            <w:pPr>
              <w:pStyle w:val="TableParagraph"/>
              <w:spacing w:line="340" w:lineRule="auto"/>
              <w:ind w:left="297" w:right="294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Magnified Same Size Reduced</w:t>
            </w:r>
          </w:p>
        </w:tc>
        <w:tc>
          <w:tcPr>
            <w:tcW w:w="1100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261" w:right="243" w:firstLine="100"/>
              <w:rPr>
                <w:sz w:val="19"/>
              </w:rPr>
            </w:pPr>
            <w:r>
              <w:rPr>
                <w:w w:val="105"/>
                <w:sz w:val="19"/>
              </w:rPr>
              <w:t>Real Virtual</w:t>
            </w:r>
          </w:p>
        </w:tc>
      </w:tr>
      <w:tr w:rsidR="008B52AF">
        <w:trPr>
          <w:trHeight w:val="1319"/>
        </w:trPr>
        <w:tc>
          <w:tcPr>
            <w:tcW w:w="2429" w:type="dxa"/>
          </w:tcPr>
          <w:p w:rsidR="008B52AF" w:rsidRDefault="008B52AF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B52AF" w:rsidRDefault="00EB6054">
            <w:pPr>
              <w:pStyle w:val="TableParagraph"/>
              <w:ind w:left="116" w:right="1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Distant Position</w:t>
            </w:r>
          </w:p>
          <w:p w:rsidR="008B52AF" w:rsidRDefault="00EB6054">
            <w:pPr>
              <w:pStyle w:val="TableParagraph"/>
              <w:spacing w:before="2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(a.k.a., at 2f)</w:t>
            </w:r>
          </w:p>
        </w:tc>
        <w:tc>
          <w:tcPr>
            <w:tcW w:w="2429" w:type="dxa"/>
          </w:tcPr>
          <w:p w:rsidR="008B52AF" w:rsidRDefault="00EB6054">
            <w:pPr>
              <w:pStyle w:val="TableParagraph"/>
              <w:spacing w:before="86" w:line="340" w:lineRule="auto"/>
              <w:ind w:left="404" w:right="3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At C (or 2F) </w:t>
            </w:r>
            <w:r>
              <w:rPr>
                <w:i/>
                <w:w w:val="105"/>
                <w:sz w:val="19"/>
              </w:rPr>
              <w:t xml:space="preserve">Beyond </w:t>
            </w:r>
            <w:r>
              <w:rPr>
                <w:w w:val="105"/>
                <w:sz w:val="19"/>
              </w:rPr>
              <w:t xml:space="preserve">or </w:t>
            </w:r>
            <w:r>
              <w:rPr>
                <w:i/>
                <w:w w:val="105"/>
                <w:sz w:val="19"/>
              </w:rPr>
              <w:t xml:space="preserve">Behind </w:t>
            </w:r>
            <w:r>
              <w:rPr>
                <w:w w:val="105"/>
                <w:sz w:val="19"/>
              </w:rPr>
              <w:t>C Between C and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</w:t>
            </w:r>
          </w:p>
          <w:p w:rsidR="008B52AF" w:rsidRDefault="00EB6054">
            <w:pPr>
              <w:pStyle w:val="TableParagraph"/>
              <w:spacing w:before="1"/>
              <w:ind w:left="115" w:right="1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Between F and mirror</w:t>
            </w:r>
          </w:p>
        </w:tc>
        <w:tc>
          <w:tcPr>
            <w:tcW w:w="1623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478" w:right="450" w:firstLine="22"/>
              <w:rPr>
                <w:sz w:val="19"/>
              </w:rPr>
            </w:pPr>
            <w:r>
              <w:rPr>
                <w:w w:val="105"/>
                <w:sz w:val="19"/>
              </w:rPr>
              <w:t>Upright Inverted</w:t>
            </w:r>
          </w:p>
        </w:tc>
        <w:tc>
          <w:tcPr>
            <w:tcW w:w="1441" w:type="dxa"/>
          </w:tcPr>
          <w:p w:rsidR="008B52AF" w:rsidRDefault="008B52AF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B52AF" w:rsidRDefault="00EB6054">
            <w:pPr>
              <w:pStyle w:val="TableParagraph"/>
              <w:spacing w:line="340" w:lineRule="auto"/>
              <w:ind w:left="297" w:right="294" w:firstLine="2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Magnified Same Size Reduced</w:t>
            </w:r>
          </w:p>
        </w:tc>
        <w:tc>
          <w:tcPr>
            <w:tcW w:w="1100" w:type="dxa"/>
          </w:tcPr>
          <w:p w:rsidR="008B52AF" w:rsidRDefault="008B52AF">
            <w:pPr>
              <w:pStyle w:val="TableParagraph"/>
              <w:rPr>
                <w:b/>
                <w:sz w:val="30"/>
              </w:rPr>
            </w:pPr>
          </w:p>
          <w:p w:rsidR="008B52AF" w:rsidRDefault="00EB6054">
            <w:pPr>
              <w:pStyle w:val="TableParagraph"/>
              <w:spacing w:line="453" w:lineRule="auto"/>
              <w:ind w:left="261" w:right="243" w:firstLine="100"/>
              <w:rPr>
                <w:sz w:val="19"/>
              </w:rPr>
            </w:pPr>
            <w:r>
              <w:rPr>
                <w:w w:val="105"/>
                <w:sz w:val="19"/>
              </w:rPr>
              <w:t>Real Virtual</w:t>
            </w:r>
          </w:p>
        </w:tc>
      </w:tr>
    </w:tbl>
    <w:p w:rsidR="00000000" w:rsidRDefault="00EB6054"/>
    <w:sectPr w:rsidR="00000000">
      <w:pgSz w:w="12240" w:h="15840"/>
      <w:pgMar w:top="1340" w:right="1220" w:bottom="940" w:left="1340" w:header="727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6054">
      <w:r>
        <w:separator/>
      </w:r>
    </w:p>
  </w:endnote>
  <w:endnote w:type="continuationSeparator" w:id="0">
    <w:p w:rsidR="00000000" w:rsidRDefault="00EB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AF" w:rsidRDefault="00EB60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9446895</wp:posOffset>
              </wp:positionV>
              <wp:extent cx="2517775" cy="1638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777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2AF" w:rsidRDefault="00EB6054">
                          <w:pPr>
                            <w:spacing w:before="18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©The Physics Classroom, All Rights Reserved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43.85pt;width:198.25pt;height:12.9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IxtA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" filled="f" stroked="f">
              <v:textbox inset="0,0,0,0">
                <w:txbxContent>
                  <w:p w:rsidR="008B52AF" w:rsidRDefault="00EB6054">
                    <w:pPr>
                      <w:spacing w:before="18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©The Physics Classroom, All Rights Reserved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3923665</wp:posOffset>
              </wp:positionH>
              <wp:positionV relativeFrom="page">
                <wp:posOffset>9446895</wp:posOffset>
              </wp:positionV>
              <wp:extent cx="294576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57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2AF" w:rsidRDefault="00EB6054">
                          <w:pPr>
                            <w:spacing w:before="18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This document should NOT appear on other websites.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08.95pt;margin-top:743.85pt;width:231.95pt;height:12.9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0+xsgIAALA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" filled="f" stroked="f">
              <v:textbox inset="0,0,0,0">
                <w:txbxContent>
                  <w:p w:rsidR="008B52AF" w:rsidRDefault="00EB6054">
                    <w:pPr>
                      <w:spacing w:before="18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This document should NOT appear on other websites.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6054">
      <w:r>
        <w:separator/>
      </w:r>
    </w:p>
  </w:footnote>
  <w:footnote w:type="continuationSeparator" w:id="0">
    <w:p w:rsidR="00000000" w:rsidRDefault="00EB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2AF" w:rsidRDefault="00EB605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448945</wp:posOffset>
              </wp:positionV>
              <wp:extent cx="2765425" cy="16383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542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2AF" w:rsidRDefault="00EB6054">
                          <w:pPr>
                            <w:spacing w:before="18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w w:val="105"/>
                              <w:sz w:val="19"/>
                            </w:rPr>
                            <w:t>From The Physics Classroom’s Physics Interactive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5.35pt;width:217.75pt;height:12.9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" filled="f" stroked="f">
              <v:textbox inset="0,0,0,0">
                <w:txbxContent>
                  <w:p w:rsidR="008B52AF" w:rsidRDefault="00EB6054">
                    <w:pPr>
                      <w:spacing w:before="18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From The Physics Classroom’s Physics Interactive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2672" behindDoc="1" locked="0" layoutInCell="1" allowOverlap="1">
              <wp:simplePos x="0" y="0"/>
              <wp:positionH relativeFrom="page">
                <wp:posOffset>5003800</wp:posOffset>
              </wp:positionH>
              <wp:positionV relativeFrom="page">
                <wp:posOffset>448945</wp:posOffset>
              </wp:positionV>
              <wp:extent cx="1864995" cy="16383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49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52AF" w:rsidRDefault="00EB6054">
                          <w:pPr>
                            <w:spacing w:before="18"/>
                            <w:ind w:left="20"/>
                            <w:rPr>
                              <w:b/>
                              <w:sz w:val="19"/>
                            </w:rPr>
                          </w:pPr>
                          <w:hyperlink r:id="rId1"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http://www.physicsclassroom.com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94pt;margin-top:35.35pt;width:146.85pt;height:12.9pt;z-index:-158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XwsQIAALAFAAAOAAAAZHJzL2Uyb0RvYy54bWysVNuOmzAQfa/Uf7D8zgIJYQE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" filled="f" stroked="f">
              <v:textbox inset="0,0,0,0">
                <w:txbxContent>
                  <w:p w:rsidR="008B52AF" w:rsidRDefault="00EB6054">
                    <w:pPr>
                      <w:spacing w:before="18"/>
                      <w:ind w:left="20"/>
                      <w:rPr>
                        <w:b/>
                        <w:sz w:val="19"/>
                      </w:rPr>
                    </w:pPr>
                    <w:hyperlink r:id="rId2">
                      <w:r>
                        <w:rPr>
                          <w:b/>
                          <w:w w:val="105"/>
                          <w:sz w:val="19"/>
                        </w:rPr>
                        <w:t>http://www.physicsclassroom.com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71EA"/>
    <w:multiLevelType w:val="hybridMultilevel"/>
    <w:tmpl w:val="F77CDC4A"/>
    <w:lvl w:ilvl="0" w:tplc="8292BB44">
      <w:start w:val="1"/>
      <w:numFmt w:val="decimal"/>
      <w:lvlText w:val="%1."/>
      <w:lvlJc w:val="left"/>
      <w:pPr>
        <w:ind w:left="550" w:hanging="45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1" w:tplc="9528CA06">
      <w:numFmt w:val="bullet"/>
      <w:lvlText w:val="•"/>
      <w:lvlJc w:val="left"/>
      <w:pPr>
        <w:ind w:left="820" w:hanging="450"/>
      </w:pPr>
      <w:rPr>
        <w:rFonts w:hint="default"/>
        <w:lang w:val="en-US" w:eastAsia="en-US" w:bidi="ar-SA"/>
      </w:rPr>
    </w:lvl>
    <w:lvl w:ilvl="2" w:tplc="06567B0C">
      <w:numFmt w:val="bullet"/>
      <w:lvlText w:val="•"/>
      <w:lvlJc w:val="left"/>
      <w:pPr>
        <w:ind w:left="1804" w:hanging="450"/>
      </w:pPr>
      <w:rPr>
        <w:rFonts w:hint="default"/>
        <w:lang w:val="en-US" w:eastAsia="en-US" w:bidi="ar-SA"/>
      </w:rPr>
    </w:lvl>
    <w:lvl w:ilvl="3" w:tplc="F3EAEC88">
      <w:numFmt w:val="bullet"/>
      <w:lvlText w:val="•"/>
      <w:lvlJc w:val="left"/>
      <w:pPr>
        <w:ind w:left="2788" w:hanging="450"/>
      </w:pPr>
      <w:rPr>
        <w:rFonts w:hint="default"/>
        <w:lang w:val="en-US" w:eastAsia="en-US" w:bidi="ar-SA"/>
      </w:rPr>
    </w:lvl>
    <w:lvl w:ilvl="4" w:tplc="D11E17A2">
      <w:numFmt w:val="bullet"/>
      <w:lvlText w:val="•"/>
      <w:lvlJc w:val="left"/>
      <w:pPr>
        <w:ind w:left="3773" w:hanging="450"/>
      </w:pPr>
      <w:rPr>
        <w:rFonts w:hint="default"/>
        <w:lang w:val="en-US" w:eastAsia="en-US" w:bidi="ar-SA"/>
      </w:rPr>
    </w:lvl>
    <w:lvl w:ilvl="5" w:tplc="F7BA2408">
      <w:numFmt w:val="bullet"/>
      <w:lvlText w:val="•"/>
      <w:lvlJc w:val="left"/>
      <w:pPr>
        <w:ind w:left="4757" w:hanging="450"/>
      </w:pPr>
      <w:rPr>
        <w:rFonts w:hint="default"/>
        <w:lang w:val="en-US" w:eastAsia="en-US" w:bidi="ar-SA"/>
      </w:rPr>
    </w:lvl>
    <w:lvl w:ilvl="6" w:tplc="8F64783E">
      <w:numFmt w:val="bullet"/>
      <w:lvlText w:val="•"/>
      <w:lvlJc w:val="left"/>
      <w:pPr>
        <w:ind w:left="5742" w:hanging="450"/>
      </w:pPr>
      <w:rPr>
        <w:rFonts w:hint="default"/>
        <w:lang w:val="en-US" w:eastAsia="en-US" w:bidi="ar-SA"/>
      </w:rPr>
    </w:lvl>
    <w:lvl w:ilvl="7" w:tplc="7734A07A">
      <w:numFmt w:val="bullet"/>
      <w:lvlText w:val="•"/>
      <w:lvlJc w:val="left"/>
      <w:pPr>
        <w:ind w:left="6726" w:hanging="450"/>
      </w:pPr>
      <w:rPr>
        <w:rFonts w:hint="default"/>
        <w:lang w:val="en-US" w:eastAsia="en-US" w:bidi="ar-SA"/>
      </w:rPr>
    </w:lvl>
    <w:lvl w:ilvl="8" w:tplc="E788E968">
      <w:numFmt w:val="bullet"/>
      <w:lvlText w:val="•"/>
      <w:lvlJc w:val="left"/>
      <w:pPr>
        <w:ind w:left="7711" w:hanging="450"/>
      </w:pPr>
      <w:rPr>
        <w:rFonts w:hint="default"/>
        <w:lang w:val="en-US" w:eastAsia="en-US" w:bidi="ar-SA"/>
      </w:rPr>
    </w:lvl>
  </w:abstractNum>
  <w:abstractNum w:abstractNumId="1" w15:restartNumberingAfterBreak="0">
    <w:nsid w:val="7907560A"/>
    <w:multiLevelType w:val="hybridMultilevel"/>
    <w:tmpl w:val="1E76D826"/>
    <w:lvl w:ilvl="0" w:tplc="D4565FAA">
      <w:numFmt w:val="bullet"/>
      <w:lvlText w:val="•"/>
      <w:lvlJc w:val="left"/>
      <w:pPr>
        <w:ind w:left="460" w:hanging="18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ar-SA"/>
      </w:rPr>
    </w:lvl>
    <w:lvl w:ilvl="1" w:tplc="9B6ADD7A">
      <w:numFmt w:val="bullet"/>
      <w:lvlText w:val="•"/>
      <w:lvlJc w:val="left"/>
      <w:pPr>
        <w:ind w:left="1382" w:hanging="180"/>
      </w:pPr>
      <w:rPr>
        <w:rFonts w:hint="default"/>
        <w:lang w:val="en-US" w:eastAsia="en-US" w:bidi="ar-SA"/>
      </w:rPr>
    </w:lvl>
    <w:lvl w:ilvl="2" w:tplc="54A8018E">
      <w:numFmt w:val="bullet"/>
      <w:lvlText w:val="•"/>
      <w:lvlJc w:val="left"/>
      <w:pPr>
        <w:ind w:left="2304" w:hanging="180"/>
      </w:pPr>
      <w:rPr>
        <w:rFonts w:hint="default"/>
        <w:lang w:val="en-US" w:eastAsia="en-US" w:bidi="ar-SA"/>
      </w:rPr>
    </w:lvl>
    <w:lvl w:ilvl="3" w:tplc="E2686264">
      <w:numFmt w:val="bullet"/>
      <w:lvlText w:val="•"/>
      <w:lvlJc w:val="left"/>
      <w:pPr>
        <w:ind w:left="3226" w:hanging="180"/>
      </w:pPr>
      <w:rPr>
        <w:rFonts w:hint="default"/>
        <w:lang w:val="en-US" w:eastAsia="en-US" w:bidi="ar-SA"/>
      </w:rPr>
    </w:lvl>
    <w:lvl w:ilvl="4" w:tplc="FE908AA0">
      <w:numFmt w:val="bullet"/>
      <w:lvlText w:val="•"/>
      <w:lvlJc w:val="left"/>
      <w:pPr>
        <w:ind w:left="4148" w:hanging="180"/>
      </w:pPr>
      <w:rPr>
        <w:rFonts w:hint="default"/>
        <w:lang w:val="en-US" w:eastAsia="en-US" w:bidi="ar-SA"/>
      </w:rPr>
    </w:lvl>
    <w:lvl w:ilvl="5" w:tplc="8438D11C">
      <w:numFmt w:val="bullet"/>
      <w:lvlText w:val="•"/>
      <w:lvlJc w:val="left"/>
      <w:pPr>
        <w:ind w:left="5070" w:hanging="180"/>
      </w:pPr>
      <w:rPr>
        <w:rFonts w:hint="default"/>
        <w:lang w:val="en-US" w:eastAsia="en-US" w:bidi="ar-SA"/>
      </w:rPr>
    </w:lvl>
    <w:lvl w:ilvl="6" w:tplc="C5FA7A1A">
      <w:numFmt w:val="bullet"/>
      <w:lvlText w:val="•"/>
      <w:lvlJc w:val="left"/>
      <w:pPr>
        <w:ind w:left="5992" w:hanging="180"/>
      </w:pPr>
      <w:rPr>
        <w:rFonts w:hint="default"/>
        <w:lang w:val="en-US" w:eastAsia="en-US" w:bidi="ar-SA"/>
      </w:rPr>
    </w:lvl>
    <w:lvl w:ilvl="7" w:tplc="AAF63676">
      <w:numFmt w:val="bullet"/>
      <w:lvlText w:val="•"/>
      <w:lvlJc w:val="left"/>
      <w:pPr>
        <w:ind w:left="6914" w:hanging="180"/>
      </w:pPr>
      <w:rPr>
        <w:rFonts w:hint="default"/>
        <w:lang w:val="en-US" w:eastAsia="en-US" w:bidi="ar-SA"/>
      </w:rPr>
    </w:lvl>
    <w:lvl w:ilvl="8" w:tplc="C69CD048">
      <w:numFmt w:val="bullet"/>
      <w:lvlText w:val="•"/>
      <w:lvlJc w:val="left"/>
      <w:pPr>
        <w:ind w:left="7836" w:hanging="18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AF"/>
    <w:rsid w:val="008B52AF"/>
    <w:rsid w:val="00EB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52AD9C4-0B50-4314-8E36-7372D5A7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5" w:lineRule="exact"/>
      <w:ind w:left="46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classroom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hysicsclassroom.com/Physics-Interactives/Reflection-and-Mirrors/Optics-Ben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hysicsclassroom.com/" TargetMode="External"/><Relationship Id="rId1" Type="http://schemas.openxmlformats.org/officeDocument/2006/relationships/hyperlink" Target="http://www.physicsclass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Lindsay</dc:creator>
  <cp:lastModifiedBy>admin</cp:lastModifiedBy>
  <cp:revision>2</cp:revision>
  <dcterms:created xsi:type="dcterms:W3CDTF">2020-08-10T00:04:00Z</dcterms:created>
  <dcterms:modified xsi:type="dcterms:W3CDTF">2020-08-10T00:04:00Z</dcterms:modified>
</cp:coreProperties>
</file>